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00" w:themeColor="text1"/>
          <w:sz w:val="36"/>
          <w:szCs w:val="36"/>
          <w:shd w:val="clear" w:color="auto" w:fill="FFFFFF"/>
          <w14:textFill>
            <w14:solidFill>
              <w14:schemeClr w14:val="tx1"/>
            </w14:solidFill>
          </w14:textFill>
        </w:rPr>
      </w:pPr>
      <w:bookmarkStart w:id="0" w:name="_GoBack"/>
      <w:bookmarkEnd w:id="0"/>
      <w:r>
        <w:rPr>
          <w:rFonts w:ascii="Times New Roman" w:hAnsi="Times New Roman" w:eastAsia="黑体" w:cs="Times New Roman"/>
          <w:color w:val="000000" w:themeColor="text1"/>
          <w:sz w:val="36"/>
          <w:szCs w:val="36"/>
          <w:shd w:val="clear" w:color="auto" w:fill="FFFFFF"/>
          <w14:textFill>
            <w14:solidFill>
              <w14:schemeClr w14:val="tx1"/>
            </w14:solidFill>
          </w14:textFill>
        </w:rPr>
        <w:t>中国铀业有限公司-东华理工大学联合创新基金</w:t>
      </w:r>
    </w:p>
    <w:p>
      <w:pPr>
        <w:jc w:val="center"/>
        <w:outlineLvl w:val="0"/>
        <w:rPr>
          <w:rFonts w:ascii="Times New Roman" w:hAnsi="Times New Roman" w:eastAsia="黑体" w:cs="Times New Roman"/>
          <w:color w:val="000000" w:themeColor="text1"/>
          <w:sz w:val="44"/>
          <w:szCs w:val="44"/>
          <w:shd w:val="clear" w:color="auto" w:fill="FFFFFF"/>
          <w14:textFill>
            <w14:solidFill>
              <w14:schemeClr w14:val="tx1"/>
            </w14:solidFill>
          </w14:textFill>
        </w:rPr>
      </w:pPr>
      <w:r>
        <w:rPr>
          <w:rFonts w:ascii="Times New Roman" w:hAnsi="Times New Roman" w:eastAsia="黑体" w:cs="Times New Roman"/>
          <w:color w:val="000000" w:themeColor="text1"/>
          <w:sz w:val="36"/>
          <w:szCs w:val="36"/>
          <w:shd w:val="clear" w:color="auto" w:fill="FFFFFF"/>
          <w14:textFill>
            <w14:solidFill>
              <w14:schemeClr w14:val="tx1"/>
            </w14:solidFill>
          </w14:textFill>
        </w:rPr>
        <w:t>2021年度项目申报指南</w:t>
      </w:r>
    </w:p>
    <w:p>
      <w:pPr>
        <w:jc w:val="center"/>
        <w:rPr>
          <w:color w:val="000000" w:themeColor="text1"/>
          <w14:textFill>
            <w14:solidFill>
              <w14:schemeClr w14:val="tx1"/>
            </w14:solidFill>
          </w14:textFill>
        </w:rPr>
      </w:pP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铀业有限公司-东华理工大学联合创新基金（以下简称联合创新基金）是为落实中国铀业有限公司（以下简称中国铀业）与东华理工大学签订的《产学研合作框架协议》而设立的专项基金，旨在借助核资源与环境国家重点实验室的科技创新平台，吸引和汇聚全国相关研究领域的优秀人才，通过组织联合科技攻关，解决中国铀业产业发展中的技术难题和主要瓶颈，大幅提升自主创新能力和企业核心竞争力，有效支撑我国天然铀产业高质量发展。</w:t>
      </w:r>
    </w:p>
    <w:p>
      <w:pPr>
        <w:pStyle w:val="6"/>
        <w:spacing w:before="0" w:beforeAutospacing="0" w:after="0" w:afterAutospacing="0" w:line="360" w:lineRule="auto"/>
        <w:jc w:val="both"/>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Style w:val="10"/>
          <w:rFonts w:hint="eastAsia" w:ascii="仿宋" w:hAnsi="仿宋" w:eastAsia="仿宋" w:cs="仿宋"/>
          <w:color w:val="000000" w:themeColor="text1"/>
          <w:sz w:val="32"/>
          <w:szCs w:val="32"/>
          <w14:textFill>
            <w14:solidFill>
              <w14:schemeClr w14:val="tx1"/>
            </w14:solidFill>
          </w14:textFill>
        </w:rPr>
        <w:t>一、资助领域与方向</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根据联合创新基金实施方案和相关管理办法，联合创新基金将紧紧围绕铀资源大基地建设、铀与关键金属矿产资源探测、综合矿业以及海外铀资源开发等领域开展科技联合攻关，重点资助以下研究领域与方向：</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铀矿勘查领域：铀矿成矿理论、成矿机理和成矿规律，先进高效勘查技术、探采一体化技术、智能化勘查技术等关键铀矿勘查技术，井口直接测铀、无人机探测、航空及陈列电磁测量等新型勘查技术与装备，铀矿资源三维预测与动态评价技术等。</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铀矿采冶领域：铀-煤资源协调开采、铀及共（伴）生元素综合回收、自动化无人开采、智能矿山、地浸地下水修复、退役治理、铀提取精制一体化技术等关键采冶技术，非常规铀资源高效开发技术等。</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综合矿业领域：铀-多金属生物浸出、放射性共（伴）生矿产资源综合利用、稀土、铜矿、钾盐等矿产地浸开采试验应用、关键金属元素提取与深加工等关键</w:t>
      </w:r>
      <w:r>
        <w:rPr>
          <w:rFonts w:hint="eastAsia" w:ascii="仿宋" w:hAnsi="仿宋" w:eastAsia="仿宋" w:cs="仿宋"/>
          <w:color w:val="000000" w:themeColor="text1"/>
          <w:sz w:val="32"/>
          <w:szCs w:val="32"/>
          <w:lang w:val="en-US" w:eastAsia="zh-CN"/>
          <w14:textFill>
            <w14:solidFill>
              <w14:schemeClr w14:val="tx1"/>
            </w14:solidFill>
          </w14:textFill>
        </w:rPr>
        <w:t>技术</w:t>
      </w:r>
      <w:r>
        <w:rPr>
          <w:rFonts w:hint="eastAsia" w:ascii="仿宋" w:hAnsi="仿宋" w:eastAsia="仿宋" w:cs="仿宋"/>
          <w:color w:val="000000" w:themeColor="text1"/>
          <w:sz w:val="32"/>
          <w:szCs w:val="32"/>
          <w14:textFill>
            <w14:solidFill>
              <w14:schemeClr w14:val="tx1"/>
            </w14:solidFill>
          </w14:textFill>
        </w:rPr>
        <w:t>。</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地矿延伸产业领域：高放废物地质处置科研试验、放射性环境调查、污染场地和土壤生态修复、环境治理、废渣安全处置等关键技术，生物医药新产品开发等关键</w:t>
      </w:r>
      <w:r>
        <w:rPr>
          <w:rFonts w:hint="eastAsia" w:ascii="仿宋" w:hAnsi="仿宋" w:eastAsia="仿宋" w:cs="仿宋"/>
          <w:color w:val="000000" w:themeColor="text1"/>
          <w:sz w:val="32"/>
          <w:szCs w:val="32"/>
          <w:lang w:val="en-US" w:eastAsia="zh-CN"/>
          <w14:textFill>
            <w14:solidFill>
              <w14:schemeClr w14:val="tx1"/>
            </w14:solidFill>
          </w14:textFill>
        </w:rPr>
        <w:t>技术</w:t>
      </w:r>
      <w:r>
        <w:rPr>
          <w:rFonts w:hint="eastAsia" w:ascii="仿宋" w:hAnsi="仿宋" w:eastAsia="仿宋" w:cs="仿宋"/>
          <w:color w:val="000000" w:themeColor="text1"/>
          <w:sz w:val="32"/>
          <w:szCs w:val="32"/>
          <w14:textFill>
            <w14:solidFill>
              <w14:schemeClr w14:val="tx1"/>
            </w14:solidFill>
          </w14:textFill>
        </w:rPr>
        <w:t>。</w:t>
      </w:r>
    </w:p>
    <w:p>
      <w:pPr>
        <w:pStyle w:val="6"/>
        <w:spacing w:before="0" w:beforeAutospacing="0" w:after="0" w:afterAutospacing="0" w:line="360" w:lineRule="auto"/>
        <w:jc w:val="both"/>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Style w:val="10"/>
          <w:rFonts w:hint="eastAsia" w:ascii="仿宋" w:hAnsi="仿宋" w:eastAsia="仿宋" w:cs="仿宋"/>
          <w:color w:val="000000" w:themeColor="text1"/>
          <w:sz w:val="32"/>
          <w:szCs w:val="32"/>
          <w14:textFill>
            <w14:solidFill>
              <w14:schemeClr w14:val="tx1"/>
            </w14:solidFill>
          </w14:textFill>
        </w:rPr>
        <w:t>二、2021年度资助计划和支持方向</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合创新基金资助项目分为一般项目、重点项目两类。一般项目重点支持企业生产过程中存在的“短、平、快”技术问题攻关，以及前瞻性与基础性理论研究、新领域探索性研究，研究周期一般为1-2年，资助金额40-50万元/项；重点项目重点支持天然铀产业发展中的共性技术、关键瓶颈技术攻关，研究周期一般为2年，资助金额80-100万元/项。</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2021年度拟资助一般项目不超过20项，重点项目不超过10项，总资助经费控制数1000万元。优先资助具有较好工作基础、有望解决天然铀产业发展中科学问题与技术难题的项目申请。</w:t>
      </w:r>
    </w:p>
    <w:p>
      <w:pPr>
        <w:pStyle w:val="6"/>
        <w:spacing w:before="0" w:beforeAutospacing="0" w:after="0" w:afterAutospacing="0" w:line="360" w:lineRule="auto"/>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砂岩型铀矿新地区、新层位成矿潜力评价</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中新生代沉积盆地新地区、新层位砂岩型铀矿目标层沉积环境与砂体发育特征研究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盆地构造变形特征与含铀含氧流体活动与铀成矿作用以及找矿方向研究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铀矿资源潜力评价与成矿远景区预测。</w:t>
      </w:r>
    </w:p>
    <w:p>
      <w:pPr>
        <w:pStyle w:val="6"/>
        <w:spacing w:before="0" w:beforeAutospacing="0" w:after="0" w:afterAutospacing="0" w:line="360" w:lineRule="auto"/>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砂岩型铀矿铀与共（伴）生元素富集机制</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中新生代沉积盆地砂岩型铀矿铀与共（伴）生元素的赋存状态和分布规律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铀富集机理以及与有机质、钛铁氧化物、黄铁矿等组分的关系研究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铀与关键金属的超常富集机理。</w:t>
      </w:r>
    </w:p>
    <w:p>
      <w:pPr>
        <w:pStyle w:val="6"/>
        <w:spacing w:before="0" w:beforeAutospacing="0" w:after="0" w:afterAutospacing="0" w:line="360" w:lineRule="auto"/>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3.热液铀矿成矿作用</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热液型铀矿深部成矿作用与成矿动力学背景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构造隆升剥露对铀矿体保存和改造作用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断裂构造特征及其对热液铀矿的控制作用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热液型铀矿围岩蚀变类型及分带性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高温铀矿成矿流体性质与演化、铀成矿机制、成矿时代、主要控制因素和铀矿空间分布规律等。</w:t>
      </w:r>
    </w:p>
    <w:p>
      <w:pPr>
        <w:pStyle w:val="6"/>
        <w:spacing w:before="0" w:beforeAutospacing="0" w:after="0" w:afterAutospacing="0" w:line="360" w:lineRule="auto"/>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4.铀矿深部探测技术</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无人机载航空伽玛能谱测量关键技术研究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铀矿勘查高效钻进技术研究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铀矿勘查</w:t>
      </w:r>
      <w:r>
        <w:rPr>
          <w:rFonts w:ascii="仿宋" w:hAnsi="仿宋" w:eastAsia="仿宋" w:cs="仿宋"/>
          <w:color w:val="000000" w:themeColor="text1"/>
          <w:sz w:val="32"/>
          <w:szCs w:val="32"/>
          <w14:textFill>
            <w14:solidFill>
              <w14:schemeClr w14:val="tx1"/>
            </w14:solidFill>
          </w14:textFill>
        </w:rPr>
        <w:t>钻孔岩心高光谱智能测量系统研究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铀矿勘查综合测井和定量测铀关键技术研究等。</w:t>
      </w:r>
    </w:p>
    <w:p>
      <w:pPr>
        <w:pStyle w:val="6"/>
        <w:spacing w:before="0" w:beforeAutospacing="0" w:after="0" w:afterAutospacing="0" w:line="360" w:lineRule="auto"/>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5.铀资源预测评价技术</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覆盖区铀资源预测评价技术体系研究与应用示范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重点地区铀矿勘查信息集成与三维预测技术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典型铀矿床三维可视化展示。</w:t>
      </w:r>
    </w:p>
    <w:p>
      <w:pPr>
        <w:pStyle w:val="6"/>
        <w:spacing w:before="0" w:beforeAutospacing="0" w:after="0" w:afterAutospacing="0" w:line="360" w:lineRule="auto"/>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6.非常规铀资源铀</w:t>
      </w:r>
      <w:r>
        <w:rPr>
          <w:rFonts w:ascii="仿宋" w:hAnsi="仿宋" w:eastAsia="仿宋" w:cs="仿宋"/>
          <w:b/>
          <w:bCs/>
          <w:color w:val="000000" w:themeColor="text1"/>
          <w:sz w:val="32"/>
          <w:szCs w:val="32"/>
          <w14:textFill>
            <w14:solidFill>
              <w14:schemeClr w14:val="tx1"/>
            </w14:solidFill>
          </w14:textFill>
        </w:rPr>
        <w:t>-多金属富</w:t>
      </w:r>
      <w:r>
        <w:rPr>
          <w:rFonts w:hint="eastAsia" w:ascii="仿宋" w:hAnsi="仿宋" w:eastAsia="仿宋" w:cs="仿宋"/>
          <w:b/>
          <w:bCs/>
          <w:color w:val="000000" w:themeColor="text1"/>
          <w:sz w:val="32"/>
          <w:szCs w:val="32"/>
          <w14:textFill>
            <w14:solidFill>
              <w14:schemeClr w14:val="tx1"/>
            </w14:solidFill>
          </w14:textFill>
        </w:rPr>
        <w:t>集机制及提取工艺</w:t>
      </w:r>
    </w:p>
    <w:p>
      <w:pPr>
        <w:pStyle w:val="6"/>
        <w:numPr>
          <w:ilvl w:val="255"/>
          <w:numId w:val="0"/>
        </w:numPr>
        <w:spacing w:before="0" w:beforeAutospacing="0" w:after="0" w:afterAutospacing="0" w:line="360" w:lineRule="auto"/>
        <w:ind w:firstLine="672"/>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非常规铀资源成矿地质特征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铀与共（伴）生元素赋存状态及机理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铀与共（伴）生元素的分离提取工艺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铀钼、铀铍、铀铁、铀稀土等先进采、选、冶技术。</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7.硬岩铀矿安全环保高效采冶关键技术</w:t>
      </w:r>
    </w:p>
    <w:p>
      <w:p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复杂硬岩铀矿自动化和无人化开采技术；硬岩高效辐射分选技术；硬岩高效回收技术；高效生物浸出技术；尾渣综合利用技术；硬岩铀矿精细化快速堆浸技术；退役治理及安全环保技术。</w:t>
      </w:r>
    </w:p>
    <w:p>
      <w:pPr>
        <w:numPr>
          <w:ilvl w:val="0"/>
          <w:numId w:val="0"/>
        </w:numPr>
        <w:ind w:leftChars="200" w:firstLine="321" w:firstLineChars="1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8.砂岩型铀矿绿色智能采冶关键技术</w:t>
      </w:r>
    </w:p>
    <w:p>
      <w:pPr>
        <w:pStyle w:val="6"/>
        <w:numPr>
          <w:ilvl w:val="255"/>
          <w:numId w:val="0"/>
        </w:numPr>
        <w:spacing w:before="0" w:beforeAutospacing="0" w:after="0" w:afterAutospacing="0" w:line="360" w:lineRule="auto"/>
        <w:ind w:firstLine="672"/>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超深地浸水平井建造与渗流场调控技术；低渗透铀矿储层增渗改造技术；砂岩铀矿生物地浸技术；</w:t>
      </w:r>
      <w:r>
        <w:rPr>
          <w:rFonts w:hint="eastAsia" w:ascii="Times New Roman" w:hAnsi="Times New Roman" w:eastAsia="仿宋" w:cs="仿宋"/>
          <w:color w:val="000000" w:themeColor="text1"/>
          <w:sz w:val="32"/>
          <w:szCs w:val="32"/>
          <w14:textFill>
            <w14:solidFill>
              <w14:schemeClr w14:val="tx1"/>
            </w14:solidFill>
          </w14:textFill>
        </w:rPr>
        <w:t>铀萃取纯化关键装备数学模型构建</w:t>
      </w:r>
      <w:r>
        <w:rPr>
          <w:rFonts w:hint="eastAsia" w:ascii="仿宋" w:hAnsi="仿宋" w:eastAsia="仿宋" w:cs="仿宋"/>
          <w:b w:val="0"/>
          <w:bCs w:val="0"/>
          <w:color w:val="000000" w:themeColor="text1"/>
          <w:sz w:val="32"/>
          <w:szCs w:val="32"/>
          <w:lang w:val="en-US" w:eastAsia="zh-CN"/>
          <w14:textFill>
            <w14:solidFill>
              <w14:schemeClr w14:val="tx1"/>
            </w14:solidFill>
          </w14:textFill>
        </w:rPr>
        <w:t>；创新铀纯化转化新技术；基于大数据的智能地浸铀矿山技术。</w:t>
      </w:r>
    </w:p>
    <w:p>
      <w:pPr>
        <w:pStyle w:val="6"/>
        <w:numPr>
          <w:ilvl w:val="255"/>
          <w:numId w:val="0"/>
        </w:numPr>
        <w:spacing w:before="0" w:beforeAutospacing="0" w:after="0" w:afterAutospacing="0" w:line="360" w:lineRule="auto"/>
        <w:ind w:firstLine="643" w:firstLineChars="200"/>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9.</w:t>
      </w:r>
      <w:r>
        <w:rPr>
          <w:rFonts w:hint="eastAsia" w:ascii="仿宋" w:hAnsi="仿宋" w:eastAsia="仿宋" w:cs="仿宋"/>
          <w:b/>
          <w:bCs/>
          <w:color w:val="000000" w:themeColor="text1"/>
          <w:sz w:val="32"/>
          <w:szCs w:val="32"/>
          <w14:textFill>
            <w14:solidFill>
              <w14:schemeClr w14:val="tx1"/>
            </w14:solidFill>
          </w14:textFill>
        </w:rPr>
        <w:t>放射性固废处理处置与地下水修复技术</w:t>
      </w:r>
    </w:p>
    <w:p>
      <w:pPr>
        <w:pStyle w:val="6"/>
        <w:numPr>
          <w:ilvl w:val="255"/>
          <w:numId w:val="0"/>
        </w:numPr>
        <w:spacing w:before="0" w:beforeAutospacing="0" w:after="0" w:afterAutospacing="0" w:line="360" w:lineRule="auto"/>
        <w:ind w:firstLine="672"/>
        <w:jc w:val="both"/>
        <w:rPr>
          <w:rFonts w:hint="eastAsia" w:ascii="Times New Roman" w:hAnsi="Times New Roman" w:eastAsia="仿宋" w:cs="仿宋"/>
          <w:color w:val="000000" w:themeColor="text1"/>
          <w:sz w:val="32"/>
          <w:szCs w:val="32"/>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铀矿山土壤和浅层地下水放射性污染组分赋存状态与分布特征；</w:t>
      </w:r>
      <w:r>
        <w:rPr>
          <w:rFonts w:ascii="Times New Roman" w:hAnsi="Times New Roman" w:eastAsia="仿宋" w:cs="仿宋"/>
          <w:color w:val="000000" w:themeColor="text1"/>
          <w:sz w:val="32"/>
          <w:szCs w:val="32"/>
          <w14:textFill>
            <w14:solidFill>
              <w14:schemeClr w14:val="tx1"/>
            </w14:solidFill>
          </w14:textFill>
        </w:rPr>
        <w:t>含硫铀废石酸性渗水</w:t>
      </w:r>
      <w:r>
        <w:rPr>
          <w:rFonts w:hint="eastAsia" w:ascii="Times New Roman" w:hAnsi="Times New Roman" w:eastAsia="仿宋" w:cs="仿宋"/>
          <w:color w:val="000000" w:themeColor="text1"/>
          <w:sz w:val="32"/>
          <w:szCs w:val="32"/>
          <w14:textFill>
            <w14:solidFill>
              <w14:schemeClr w14:val="tx1"/>
            </w14:solidFill>
          </w14:textFill>
        </w:rPr>
        <w:t>生成</w:t>
      </w:r>
      <w:r>
        <w:rPr>
          <w:rFonts w:ascii="Times New Roman" w:hAnsi="Times New Roman" w:eastAsia="仿宋" w:cs="仿宋"/>
          <w:color w:val="000000" w:themeColor="text1"/>
          <w:sz w:val="32"/>
          <w:szCs w:val="32"/>
          <w14:textFill>
            <w14:solidFill>
              <w14:schemeClr w14:val="tx1"/>
            </w14:solidFill>
          </w14:textFill>
        </w:rPr>
        <w:t>机理及处理技术；</w:t>
      </w:r>
      <w:r>
        <w:rPr>
          <w:rFonts w:hint="eastAsia" w:ascii="Times New Roman" w:hAnsi="Times New Roman" w:eastAsia="仿宋" w:cs="仿宋"/>
          <w:color w:val="000000" w:themeColor="text1"/>
          <w:sz w:val="32"/>
          <w:szCs w:val="32"/>
          <w14:textFill>
            <w14:solidFill>
              <w14:schemeClr w14:val="tx1"/>
            </w14:solidFill>
          </w14:textFill>
        </w:rPr>
        <w:t>伴生放射性废渣安全稳定化处置技术；地浸采铀地下水原位修复机理</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铀矿山放射性污染土壤修复技术</w:t>
      </w:r>
      <w:r>
        <w:rPr>
          <w:rFonts w:hint="eastAsia" w:ascii="Times New Roman" w:hAnsi="Times New Roman" w:eastAsia="仿宋" w:cs="仿宋"/>
          <w:color w:val="000000" w:themeColor="text1"/>
          <w:sz w:val="32"/>
          <w:szCs w:val="32"/>
          <w:lang w:eastAsia="zh-CN"/>
          <w14:textFill>
            <w14:solidFill>
              <w14:schemeClr w14:val="tx1"/>
            </w14:solidFill>
          </w14:textFill>
        </w:rPr>
        <w:t>。</w:t>
      </w:r>
    </w:p>
    <w:p>
      <w:pPr>
        <w:pStyle w:val="6"/>
        <w:spacing w:before="0" w:beforeAutospacing="0" w:after="0" w:afterAutospacing="0" w:line="360" w:lineRule="auto"/>
        <w:ind w:firstLine="643" w:firstLineChars="200"/>
        <w:jc w:val="both"/>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10</w:t>
      </w:r>
      <w:r>
        <w:rPr>
          <w:rFonts w:hint="eastAsia" w:ascii="仿宋" w:hAnsi="仿宋" w:eastAsia="仿宋" w:cs="仿宋"/>
          <w:b/>
          <w:bCs/>
          <w:color w:val="000000" w:themeColor="text1"/>
          <w:sz w:val="32"/>
          <w:szCs w:val="32"/>
          <w14:textFill>
            <w14:solidFill>
              <w14:schemeClr w14:val="tx1"/>
            </w14:solidFill>
          </w14:textFill>
        </w:rPr>
        <w:t>.地浸采铀堵塞机理</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解堵</w:t>
      </w:r>
      <w:r>
        <w:rPr>
          <w:rFonts w:hint="eastAsia" w:ascii="仿宋" w:hAnsi="仿宋" w:eastAsia="仿宋" w:cs="仿宋"/>
          <w:b/>
          <w:bCs/>
          <w:color w:val="000000" w:themeColor="text1"/>
          <w:sz w:val="32"/>
          <w:szCs w:val="32"/>
          <w:lang w:val="en-US" w:eastAsia="zh-CN"/>
          <w14:textFill>
            <w14:solidFill>
              <w14:schemeClr w14:val="tx1"/>
            </w14:solidFill>
          </w14:textFill>
        </w:rPr>
        <w:t>与树脂解毒技术</w:t>
      </w:r>
    </w:p>
    <w:p>
      <w:pPr>
        <w:autoSpaceDE w:val="0"/>
        <w:autoSpaceDN w:val="0"/>
        <w:adjustRightInd w:val="0"/>
        <w:ind w:firstLine="6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CO</w:t>
      </w:r>
      <w:r>
        <w:rPr>
          <w:rFonts w:hint="eastAsia" w:ascii="仿宋" w:hAnsi="仿宋" w:eastAsia="仿宋" w:cs="仿宋"/>
          <w:color w:val="000000" w:themeColor="text1"/>
          <w:kern w:val="0"/>
          <w:sz w:val="32"/>
          <w:szCs w:val="32"/>
          <w:vertAlign w:val="sub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+O</w:t>
      </w:r>
      <w:r>
        <w:rPr>
          <w:rFonts w:hint="eastAsia" w:ascii="仿宋" w:hAnsi="仿宋" w:eastAsia="仿宋" w:cs="仿宋"/>
          <w:color w:val="000000" w:themeColor="text1"/>
          <w:kern w:val="0"/>
          <w:sz w:val="32"/>
          <w:szCs w:val="32"/>
          <w:vertAlign w:val="sub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地浸采铀所加溶浸剂的时空运移规律；</w:t>
      </w:r>
      <w:r>
        <w:rPr>
          <w:rFonts w:ascii="仿宋" w:hAnsi="仿宋" w:eastAsia="仿宋" w:cs="仿宋"/>
          <w:color w:val="000000" w:themeColor="text1"/>
          <w:kern w:val="0"/>
          <w:sz w:val="32"/>
          <w:szCs w:val="32"/>
          <w14:textFill>
            <w14:solidFill>
              <w14:schemeClr w14:val="tx1"/>
            </w14:solidFill>
          </w14:textFill>
        </w:rPr>
        <w:t>CO</w:t>
      </w:r>
      <w:r>
        <w:rPr>
          <w:rFonts w:ascii="仿宋" w:hAnsi="仿宋" w:eastAsia="仿宋" w:cs="仿宋"/>
          <w:color w:val="000000" w:themeColor="text1"/>
          <w:kern w:val="0"/>
          <w:sz w:val="32"/>
          <w:szCs w:val="32"/>
          <w:vertAlign w:val="subscript"/>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+O</w:t>
      </w:r>
      <w:r>
        <w:rPr>
          <w:rFonts w:ascii="仿宋" w:hAnsi="仿宋" w:eastAsia="仿宋" w:cs="仿宋"/>
          <w:color w:val="000000" w:themeColor="text1"/>
          <w:kern w:val="0"/>
          <w:sz w:val="32"/>
          <w:szCs w:val="32"/>
          <w:vertAlign w:val="sub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地浸采铀形成堵塞的水文地球化学机理；</w:t>
      </w:r>
      <w:r>
        <w:rPr>
          <w:rFonts w:ascii="仿宋" w:hAnsi="仿宋" w:eastAsia="仿宋" w:cs="仿宋"/>
          <w:color w:val="000000" w:themeColor="text1"/>
          <w:kern w:val="0"/>
          <w:sz w:val="32"/>
          <w:szCs w:val="32"/>
          <w14:textFill>
            <w14:solidFill>
              <w14:schemeClr w14:val="tx1"/>
            </w14:solidFill>
          </w14:textFill>
        </w:rPr>
        <w:t>CO</w:t>
      </w:r>
      <w:r>
        <w:rPr>
          <w:rFonts w:ascii="仿宋" w:hAnsi="仿宋" w:eastAsia="仿宋" w:cs="仿宋"/>
          <w:color w:val="000000" w:themeColor="text1"/>
          <w:kern w:val="0"/>
          <w:sz w:val="32"/>
          <w:szCs w:val="32"/>
          <w:vertAlign w:val="subscript"/>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+O</w:t>
      </w:r>
      <w:r>
        <w:rPr>
          <w:rFonts w:ascii="仿宋" w:hAnsi="仿宋" w:eastAsia="仿宋" w:cs="仿宋"/>
          <w:color w:val="000000" w:themeColor="text1"/>
          <w:kern w:val="0"/>
          <w:sz w:val="32"/>
          <w:szCs w:val="32"/>
          <w:vertAlign w:val="sub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地浸采铀控制沉淀堵塞的物理化学方法；</w:t>
      </w:r>
      <w:r>
        <w:rPr>
          <w:rFonts w:ascii="仿宋" w:hAnsi="仿宋" w:eastAsia="仿宋" w:cs="仿宋"/>
          <w:color w:val="000000" w:themeColor="text1"/>
          <w:kern w:val="0"/>
          <w:sz w:val="32"/>
          <w:szCs w:val="32"/>
          <w14:textFill>
            <w14:solidFill>
              <w14:schemeClr w14:val="tx1"/>
            </w14:solidFill>
          </w14:textFill>
        </w:rPr>
        <w:t>CO</w:t>
      </w:r>
      <w:r>
        <w:rPr>
          <w:rFonts w:ascii="仿宋" w:hAnsi="仿宋" w:eastAsia="仿宋" w:cs="仿宋"/>
          <w:color w:val="000000" w:themeColor="text1"/>
          <w:kern w:val="0"/>
          <w:sz w:val="32"/>
          <w:szCs w:val="32"/>
          <w:vertAlign w:val="subscript"/>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+O</w:t>
      </w:r>
      <w:r>
        <w:rPr>
          <w:rFonts w:ascii="仿宋" w:hAnsi="仿宋" w:eastAsia="仿宋" w:cs="仿宋"/>
          <w:color w:val="000000" w:themeColor="text1"/>
          <w:kern w:val="0"/>
          <w:sz w:val="32"/>
          <w:szCs w:val="32"/>
          <w:vertAlign w:val="sub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地浸采铀化学堵塞解堵剂及其应用</w:t>
      </w:r>
      <w:r>
        <w:rPr>
          <w:rFonts w:hint="eastAsia" w:ascii="仿宋" w:hAnsi="仿宋" w:eastAsia="仿宋" w:cs="仿宋"/>
          <w:color w:val="000000" w:themeColor="text1"/>
          <w:kern w:val="0"/>
          <w:sz w:val="32"/>
          <w:szCs w:val="32"/>
          <w:lang w:eastAsia="zh-CN"/>
          <w14:textFill>
            <w14:solidFill>
              <w14:schemeClr w14:val="tx1"/>
            </w14:solidFill>
          </w14:textFill>
        </w:rPr>
        <w:t>；树脂解毒</w:t>
      </w:r>
      <w:r>
        <w:rPr>
          <w:rFonts w:hint="eastAsia" w:ascii="仿宋" w:hAnsi="仿宋" w:eastAsia="仿宋" w:cs="仿宋"/>
          <w:color w:val="000000" w:themeColor="text1"/>
          <w:kern w:val="0"/>
          <w:sz w:val="32"/>
          <w:szCs w:val="32"/>
          <w:lang w:val="en-US" w:eastAsia="zh-CN"/>
          <w14:textFill>
            <w14:solidFill>
              <w14:schemeClr w14:val="tx1"/>
            </w14:solidFill>
          </w14:textFill>
        </w:rPr>
        <w:t>机理。</w:t>
      </w:r>
    </w:p>
    <w:p>
      <w:pPr>
        <w:numPr>
          <w:ilvl w:val="0"/>
          <w:numId w:val="0"/>
        </w:numPr>
        <w:ind w:leftChars="200" w:firstLine="321" w:firstLineChars="1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11.地矿特色应用技术</w:t>
      </w:r>
    </w:p>
    <w:p>
      <w:pPr>
        <w:pStyle w:val="6"/>
        <w:numPr>
          <w:ilvl w:val="255"/>
          <w:numId w:val="0"/>
        </w:numPr>
        <w:spacing w:before="0" w:beforeAutospacing="0" w:after="0" w:afterAutospacing="0" w:line="360" w:lineRule="auto"/>
        <w:ind w:firstLine="672"/>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地浸采铀技术在金矿、稀土、铜矿、盐矿等矿产资源开发中的应用；放射性环境地质调查、评价和治理一体化技术；基于物联网的高端在线监测新仪器及系统，高温地热和增强型地热资源勘查和开发技术；特色生物医药系列产品研制。</w:t>
      </w:r>
    </w:p>
    <w:p>
      <w:pPr>
        <w:pStyle w:val="6"/>
        <w:spacing w:before="0" w:beforeAutospacing="0" w:after="0" w:afterAutospacing="0" w:line="360" w:lineRule="auto"/>
        <w:jc w:val="both"/>
        <w:outlineLvl w:val="0"/>
        <w:rPr>
          <w:rStyle w:val="10"/>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Style w:val="10"/>
          <w:rFonts w:hint="eastAsia" w:ascii="仿宋" w:hAnsi="仿宋" w:eastAsia="仿宋" w:cs="仿宋"/>
          <w:color w:val="000000" w:themeColor="text1"/>
          <w:sz w:val="32"/>
          <w:szCs w:val="32"/>
          <w14:textFill>
            <w14:solidFill>
              <w14:schemeClr w14:val="tx1"/>
            </w14:solidFill>
          </w14:textFill>
        </w:rPr>
        <w:t xml:space="preserve"> 三、申报要求及注意事项</w:t>
      </w:r>
    </w:p>
    <w:p>
      <w:pPr>
        <w:pStyle w:val="6"/>
        <w:spacing w:before="0" w:beforeAutospacing="0" w:after="0" w:afterAutospacing="0" w:line="360" w:lineRule="auto"/>
        <w:jc w:val="both"/>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（一）申报要求</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1.申请人具有高级专业技术职务或博士学位；</w:t>
      </w:r>
    </w:p>
    <w:p>
      <w:pPr>
        <w:pStyle w:val="6"/>
        <w:spacing w:before="0" w:beforeAutospacing="0" w:after="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2.要求至少有一家中国铀业下属单位作为合作单位参与项目申报。</w:t>
      </w:r>
    </w:p>
    <w:p>
      <w:pPr>
        <w:pStyle w:val="6"/>
        <w:spacing w:before="0" w:beforeAutospacing="0" w:after="0" w:afterAutospacing="0" w:line="360" w:lineRule="auto"/>
        <w:jc w:val="both"/>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（二）注意事项</w:t>
      </w:r>
    </w:p>
    <w:p>
      <w:pPr>
        <w:pStyle w:val="6"/>
        <w:spacing w:before="0" w:beforeAutospacing="0" w:after="0" w:afterAutospacing="0" w:line="360" w:lineRule="auto"/>
        <w:ind w:firstLine="651"/>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1.申请人在填报申请书前，应当认真阅读《中国铀业有限公司-东华理工大学联合创新基金项目管理办法》，按照相关要求撰写申请书。</w:t>
      </w:r>
    </w:p>
    <w:p>
      <w:pPr>
        <w:pStyle w:val="6"/>
        <w:spacing w:before="0" w:beforeAutospacing="0" w:after="0" w:afterAutospacing="0" w:line="360" w:lineRule="auto"/>
        <w:ind w:firstLine="651"/>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2.依托单位应对本单位申请人所提交申请材料的真实性、完整性和合规性进行审核。</w:t>
      </w:r>
    </w:p>
    <w:p>
      <w:pPr>
        <w:pStyle w:val="6"/>
        <w:spacing w:before="0" w:beforeAutospacing="0" w:after="0" w:afterAutospacing="0" w:line="360" w:lineRule="auto"/>
        <w:ind w:firstLine="651"/>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3.项目申请接收截止时间为2021年3月1日。</w:t>
      </w:r>
    </w:p>
    <w:p>
      <w:pPr>
        <w:pStyle w:val="6"/>
        <w:spacing w:before="0" w:beforeAutospacing="0" w:after="0" w:afterAutospacing="0" w:line="360" w:lineRule="auto"/>
        <w:ind w:firstLine="651"/>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4.咨询电话：</w:t>
      </w:r>
      <w:r>
        <w:rPr>
          <w:rFonts w:hint="eastAsia" w:ascii="仿宋" w:hAnsi="仿宋" w:eastAsia="仿宋" w:cs="仿宋"/>
          <w:color w:val="000000" w:themeColor="text1"/>
          <w:sz w:val="32"/>
          <w:szCs w:val="32"/>
          <w:lang w:val="en-US" w:eastAsia="zh-CN"/>
          <w14:textFill>
            <w14:solidFill>
              <w14:schemeClr w14:val="tx1"/>
            </w14:solidFill>
          </w14:textFill>
        </w:rPr>
        <w:t>010-64203511（曹小岗）</w:t>
      </w:r>
      <w:r>
        <w:rPr>
          <w:rFonts w:hint="eastAsia" w:ascii="仿宋" w:hAnsi="仿宋" w:eastAsia="仿宋" w:cs="仿宋"/>
          <w:color w:val="000000" w:themeColor="text1"/>
          <w:sz w:val="32"/>
          <w:szCs w:val="32"/>
          <w14:textFill>
            <w14:solidFill>
              <w14:schemeClr w14:val="tx1"/>
            </w14:solidFill>
          </w14:textFill>
        </w:rPr>
        <w:t>0791-83897801（陈老师）。</w:t>
      </w:r>
    </w:p>
    <w:p>
      <w:pPr>
        <w:pStyle w:val="6"/>
        <w:spacing w:before="0" w:beforeAutospacing="0" w:after="0" w:afterAutospacing="0" w:line="360" w:lineRule="auto"/>
        <w:ind w:firstLine="42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核资源与环境国家重点实验室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49"/>
    <w:rsid w:val="0000173C"/>
    <w:rsid w:val="000128D1"/>
    <w:rsid w:val="0001453E"/>
    <w:rsid w:val="000153E7"/>
    <w:rsid w:val="000301D0"/>
    <w:rsid w:val="000370F4"/>
    <w:rsid w:val="000566A9"/>
    <w:rsid w:val="00064B2A"/>
    <w:rsid w:val="000E49FF"/>
    <w:rsid w:val="00122119"/>
    <w:rsid w:val="00131B26"/>
    <w:rsid w:val="00170B75"/>
    <w:rsid w:val="001718E8"/>
    <w:rsid w:val="001961F4"/>
    <w:rsid w:val="001B27E4"/>
    <w:rsid w:val="001B3054"/>
    <w:rsid w:val="00235F6A"/>
    <w:rsid w:val="00240840"/>
    <w:rsid w:val="00257D7E"/>
    <w:rsid w:val="002717CF"/>
    <w:rsid w:val="00272264"/>
    <w:rsid w:val="002763ED"/>
    <w:rsid w:val="00283BDB"/>
    <w:rsid w:val="002A5F31"/>
    <w:rsid w:val="002B4047"/>
    <w:rsid w:val="002C1F94"/>
    <w:rsid w:val="00321B84"/>
    <w:rsid w:val="00323997"/>
    <w:rsid w:val="00330DBB"/>
    <w:rsid w:val="00377D4D"/>
    <w:rsid w:val="003A1E27"/>
    <w:rsid w:val="003F536E"/>
    <w:rsid w:val="004130F8"/>
    <w:rsid w:val="004215C5"/>
    <w:rsid w:val="004224A7"/>
    <w:rsid w:val="00426FB9"/>
    <w:rsid w:val="004327D0"/>
    <w:rsid w:val="00464D9B"/>
    <w:rsid w:val="00482348"/>
    <w:rsid w:val="0048415C"/>
    <w:rsid w:val="0049214B"/>
    <w:rsid w:val="004A73F4"/>
    <w:rsid w:val="004B045A"/>
    <w:rsid w:val="004B2CFA"/>
    <w:rsid w:val="00504E96"/>
    <w:rsid w:val="005148CC"/>
    <w:rsid w:val="0052291E"/>
    <w:rsid w:val="00561C2B"/>
    <w:rsid w:val="00577A31"/>
    <w:rsid w:val="00580505"/>
    <w:rsid w:val="005951AF"/>
    <w:rsid w:val="005A0940"/>
    <w:rsid w:val="005B4AB7"/>
    <w:rsid w:val="005C1711"/>
    <w:rsid w:val="005D0FB4"/>
    <w:rsid w:val="00602A43"/>
    <w:rsid w:val="0060634C"/>
    <w:rsid w:val="00623E0E"/>
    <w:rsid w:val="0062596C"/>
    <w:rsid w:val="00675072"/>
    <w:rsid w:val="00693ABC"/>
    <w:rsid w:val="006A1EE6"/>
    <w:rsid w:val="006B0DEB"/>
    <w:rsid w:val="006B61EC"/>
    <w:rsid w:val="006C1949"/>
    <w:rsid w:val="006D35D8"/>
    <w:rsid w:val="006E63FF"/>
    <w:rsid w:val="006F688A"/>
    <w:rsid w:val="0070225C"/>
    <w:rsid w:val="00734EC8"/>
    <w:rsid w:val="00741525"/>
    <w:rsid w:val="007434E2"/>
    <w:rsid w:val="00743C86"/>
    <w:rsid w:val="00745107"/>
    <w:rsid w:val="007A6811"/>
    <w:rsid w:val="007B2E60"/>
    <w:rsid w:val="008029E9"/>
    <w:rsid w:val="00806D56"/>
    <w:rsid w:val="00811921"/>
    <w:rsid w:val="00871DDD"/>
    <w:rsid w:val="00890B7E"/>
    <w:rsid w:val="008E6ECD"/>
    <w:rsid w:val="008F36B7"/>
    <w:rsid w:val="009A2917"/>
    <w:rsid w:val="009B7492"/>
    <w:rsid w:val="009C4DA7"/>
    <w:rsid w:val="009E5204"/>
    <w:rsid w:val="009E6576"/>
    <w:rsid w:val="00A000F0"/>
    <w:rsid w:val="00A127C6"/>
    <w:rsid w:val="00A13038"/>
    <w:rsid w:val="00A37EC1"/>
    <w:rsid w:val="00A52381"/>
    <w:rsid w:val="00A537C4"/>
    <w:rsid w:val="00A6696E"/>
    <w:rsid w:val="00A755E2"/>
    <w:rsid w:val="00AA0190"/>
    <w:rsid w:val="00AA6A0A"/>
    <w:rsid w:val="00AB0FAE"/>
    <w:rsid w:val="00AF147C"/>
    <w:rsid w:val="00AF7D63"/>
    <w:rsid w:val="00B24F10"/>
    <w:rsid w:val="00B66187"/>
    <w:rsid w:val="00B85E4E"/>
    <w:rsid w:val="00B90E4B"/>
    <w:rsid w:val="00B92B16"/>
    <w:rsid w:val="00B94FF0"/>
    <w:rsid w:val="00BC09BB"/>
    <w:rsid w:val="00BC24B0"/>
    <w:rsid w:val="00BC3A69"/>
    <w:rsid w:val="00BC44AE"/>
    <w:rsid w:val="00BE6AE0"/>
    <w:rsid w:val="00C00856"/>
    <w:rsid w:val="00C03854"/>
    <w:rsid w:val="00C11834"/>
    <w:rsid w:val="00C13257"/>
    <w:rsid w:val="00C424A6"/>
    <w:rsid w:val="00C632C2"/>
    <w:rsid w:val="00C656AE"/>
    <w:rsid w:val="00C73BC0"/>
    <w:rsid w:val="00C76ACC"/>
    <w:rsid w:val="00CA0D49"/>
    <w:rsid w:val="00CC52AF"/>
    <w:rsid w:val="00CD72A9"/>
    <w:rsid w:val="00CE2966"/>
    <w:rsid w:val="00CE75A0"/>
    <w:rsid w:val="00CF00D7"/>
    <w:rsid w:val="00D0147A"/>
    <w:rsid w:val="00D01F63"/>
    <w:rsid w:val="00D14AF8"/>
    <w:rsid w:val="00D33B18"/>
    <w:rsid w:val="00D4318F"/>
    <w:rsid w:val="00D551C7"/>
    <w:rsid w:val="00D63EB6"/>
    <w:rsid w:val="00D6405C"/>
    <w:rsid w:val="00D7392D"/>
    <w:rsid w:val="00D76770"/>
    <w:rsid w:val="00DC66F2"/>
    <w:rsid w:val="00DD6C48"/>
    <w:rsid w:val="00DD6E8D"/>
    <w:rsid w:val="00DF1B20"/>
    <w:rsid w:val="00E14EC6"/>
    <w:rsid w:val="00E610B1"/>
    <w:rsid w:val="00E62C49"/>
    <w:rsid w:val="00E733FE"/>
    <w:rsid w:val="00EA0D88"/>
    <w:rsid w:val="00EB70DB"/>
    <w:rsid w:val="00EC5521"/>
    <w:rsid w:val="00F24D88"/>
    <w:rsid w:val="00F52E8A"/>
    <w:rsid w:val="00F85F6C"/>
    <w:rsid w:val="00F86C7D"/>
    <w:rsid w:val="00F87764"/>
    <w:rsid w:val="00FB7E2D"/>
    <w:rsid w:val="00FC601D"/>
    <w:rsid w:val="00FD3B32"/>
    <w:rsid w:val="017C0B55"/>
    <w:rsid w:val="05617D7B"/>
    <w:rsid w:val="08A67847"/>
    <w:rsid w:val="0D92513A"/>
    <w:rsid w:val="0ED65F21"/>
    <w:rsid w:val="10041707"/>
    <w:rsid w:val="12430BAC"/>
    <w:rsid w:val="12EE65FF"/>
    <w:rsid w:val="19183CCB"/>
    <w:rsid w:val="1982070E"/>
    <w:rsid w:val="1F353967"/>
    <w:rsid w:val="1F985B77"/>
    <w:rsid w:val="1FE45E4A"/>
    <w:rsid w:val="22C0178E"/>
    <w:rsid w:val="281E271D"/>
    <w:rsid w:val="2A871422"/>
    <w:rsid w:val="329C5834"/>
    <w:rsid w:val="35A9181C"/>
    <w:rsid w:val="3F74708A"/>
    <w:rsid w:val="434072C8"/>
    <w:rsid w:val="46D92298"/>
    <w:rsid w:val="4CEB4ADE"/>
    <w:rsid w:val="4F1C6A13"/>
    <w:rsid w:val="523D7E27"/>
    <w:rsid w:val="579875C6"/>
    <w:rsid w:val="5E45534A"/>
    <w:rsid w:val="5F002956"/>
    <w:rsid w:val="628D0BD6"/>
    <w:rsid w:val="645D191F"/>
    <w:rsid w:val="648F5653"/>
    <w:rsid w:val="67DB67E1"/>
    <w:rsid w:val="68036257"/>
    <w:rsid w:val="690F1F21"/>
    <w:rsid w:val="6C533271"/>
    <w:rsid w:val="76DF702B"/>
    <w:rsid w:val="78410B23"/>
    <w:rsid w:val="7DAD3C08"/>
    <w:rsid w:val="7E696DCE"/>
    <w:rsid w:val="7E6A583E"/>
    <w:rsid w:val="7F927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文档结构图 Char"/>
    <w:basedOn w:val="9"/>
    <w:link w:val="2"/>
    <w:semiHidden/>
    <w:qFormat/>
    <w:uiPriority w:val="99"/>
    <w:rPr>
      <w:rFonts w:ascii="宋体" w:eastAsia="宋体"/>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3113A-BDBE-41F9-8E0F-976239BCEEF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341</Words>
  <Characters>1949</Characters>
  <Lines>16</Lines>
  <Paragraphs>4</Paragraphs>
  <TotalTime>47</TotalTime>
  <ScaleCrop>false</ScaleCrop>
  <LinksUpToDate>false</LinksUpToDate>
  <CharactersWithSpaces>2286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2021-01-25T00:33:00Z</dcterms:created>
  <dc:creator>Windows 用户</dc:creator>
  <cp:lastModifiedBy>潘家永</cp:lastModifiedBy>
  <cp:lastPrinted>2021-02-05T05:21:00Z</cp:lastPrinted>
  <dcterms:modified xsi:type="dcterms:W3CDTF">2021-02-07T03:10:31Z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